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DF1" w:rsidRPr="0016012F" w:rsidRDefault="0016012F" w:rsidP="0016012F">
      <w:pPr>
        <w:jc w:val="center"/>
        <w:rPr>
          <w:rFonts w:ascii="Times New Roman" w:hAnsi="Times New Roman" w:cstheme="minorHAnsi"/>
          <w:b/>
          <w:caps/>
          <w:sz w:val="32"/>
          <w:szCs w:val="32"/>
        </w:rPr>
      </w:pPr>
      <w:bookmarkStart w:id="0" w:name="_GoBack"/>
      <w:bookmarkEnd w:id="0"/>
      <w:r w:rsidRPr="0016012F">
        <w:rPr>
          <w:rFonts w:ascii="Times New Roman" w:hAnsi="Times New Roman" w:cstheme="minorHAnsi"/>
          <w:b/>
          <w:caps/>
          <w:sz w:val="32"/>
          <w:szCs w:val="32"/>
        </w:rPr>
        <w:t>Nyilatkozat</w:t>
      </w:r>
    </w:p>
    <w:p w:rsidR="0016012F" w:rsidRDefault="0016012F" w:rsidP="0016012F">
      <w:pPr>
        <w:jc w:val="center"/>
      </w:pPr>
    </w:p>
    <w:p w:rsidR="0016012F" w:rsidRDefault="0016012F" w:rsidP="0016012F">
      <w:pPr>
        <w:jc w:val="center"/>
        <w:rPr>
          <w:rFonts w:ascii="Times New Roman" w:hAnsi="Times New Roman"/>
          <w:b/>
          <w:sz w:val="28"/>
          <w:szCs w:val="24"/>
        </w:rPr>
      </w:pPr>
    </w:p>
    <w:p w:rsidR="0016012F" w:rsidRPr="00F42F45" w:rsidRDefault="0016012F" w:rsidP="0016012F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Alulírott…………………………………., mint a </w:t>
      </w:r>
      <w:r>
        <w:rPr>
          <w:rFonts w:ascii="Times New Roman" w:hAnsi="Times New Roman"/>
          <w:i/>
          <w:sz w:val="24"/>
          <w:szCs w:val="24"/>
        </w:rPr>
        <w:t>…………………………………….</w:t>
      </w:r>
      <w:r>
        <w:rPr>
          <w:rFonts w:ascii="Times New Roman" w:hAnsi="Times New Roman"/>
          <w:sz w:val="24"/>
          <w:szCs w:val="24"/>
        </w:rPr>
        <w:t xml:space="preserve"> képviseletében eljáró személy, </w:t>
      </w:r>
      <w:r w:rsidRPr="00F42F45">
        <w:rPr>
          <w:rFonts w:ascii="Times New Roman" w:hAnsi="Times New Roman"/>
          <w:sz w:val="24"/>
          <w:szCs w:val="24"/>
        </w:rPr>
        <w:t xml:space="preserve">büntetőjogi felelősségem tudatában  </w:t>
      </w:r>
    </w:p>
    <w:p w:rsidR="0016012F" w:rsidRPr="00F42F45" w:rsidRDefault="0016012F" w:rsidP="0016012F">
      <w:pPr>
        <w:jc w:val="center"/>
        <w:rPr>
          <w:rFonts w:ascii="Times New Roman" w:hAnsi="Times New Roman"/>
          <w:b/>
          <w:i/>
          <w:sz w:val="24"/>
          <w:szCs w:val="24"/>
        </w:rPr>
      </w:pPr>
      <w:r w:rsidRPr="00F42F45">
        <w:rPr>
          <w:rFonts w:ascii="Times New Roman" w:hAnsi="Times New Roman"/>
          <w:b/>
          <w:sz w:val="24"/>
          <w:szCs w:val="24"/>
        </w:rPr>
        <w:t>n y i l a t k o z o m</w:t>
      </w:r>
      <w:r w:rsidRPr="00F42F45">
        <w:rPr>
          <w:rFonts w:ascii="Times New Roman" w:hAnsi="Times New Roman"/>
          <w:b/>
          <w:i/>
          <w:sz w:val="24"/>
          <w:szCs w:val="24"/>
        </w:rPr>
        <w:t>,</w:t>
      </w:r>
    </w:p>
    <w:p w:rsidR="0016012F" w:rsidRDefault="0016012F" w:rsidP="0016012F">
      <w:pPr>
        <w:jc w:val="center"/>
      </w:pPr>
    </w:p>
    <w:p w:rsidR="0016012F" w:rsidRDefault="0016012F" w:rsidP="001601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hogy </w:t>
      </w:r>
      <w:r w:rsidRPr="002E584A">
        <w:rPr>
          <w:rFonts w:ascii="Times New Roman" w:hAnsi="Times New Roman" w:cs="Times New Roman"/>
          <w:sz w:val="24"/>
          <w:szCs w:val="24"/>
        </w:rPr>
        <w:t>nem áll</w:t>
      </w:r>
      <w:r>
        <w:rPr>
          <w:rFonts w:ascii="Times New Roman" w:hAnsi="Times New Roman" w:cs="Times New Roman"/>
          <w:sz w:val="24"/>
          <w:szCs w:val="24"/>
        </w:rPr>
        <w:t>ok</w:t>
      </w:r>
      <w:r w:rsidRPr="002E584A">
        <w:rPr>
          <w:rFonts w:ascii="Times New Roman" w:hAnsi="Times New Roman" w:cs="Times New Roman"/>
          <w:sz w:val="24"/>
          <w:szCs w:val="24"/>
        </w:rPr>
        <w:t xml:space="preserve"> az állami vagyonról szóló 2007. évi CVI törvény (a továbbiakban Ávtv.) 25.§ (1) bekezdésében meghatározott kizáró okok hatálya alatt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5A29" w:rsidRDefault="00195A29" w:rsidP="0016012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95A29" w:rsidRDefault="00195A29" w:rsidP="00195A29">
      <w:pPr>
        <w:pStyle w:val="Listaszerbekezds"/>
        <w:spacing w:after="120" w:line="240" w:lineRule="auto"/>
        <w:ind w:left="42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584A">
        <w:rPr>
          <w:rFonts w:ascii="Times New Roman" w:hAnsi="Times New Roman" w:cs="Times New Roman"/>
          <w:sz w:val="24"/>
          <w:szCs w:val="24"/>
        </w:rPr>
        <w:t>Az Á</w:t>
      </w:r>
      <w:r>
        <w:rPr>
          <w:rFonts w:ascii="Times New Roman" w:hAnsi="Times New Roman" w:cs="Times New Roman"/>
          <w:sz w:val="24"/>
          <w:szCs w:val="24"/>
        </w:rPr>
        <w:t>vtv. 25.§ (1) bekezdése szerint á</w:t>
      </w:r>
      <w:r w:rsidRPr="00524316">
        <w:rPr>
          <w:rFonts w:ascii="Times New Roman" w:hAnsi="Times New Roman" w:cs="Times New Roman"/>
          <w:sz w:val="24"/>
          <w:szCs w:val="24"/>
        </w:rPr>
        <w:t>llami vagyon hasznosítására irányuló szerződés nem köthető azzal, aki</w:t>
      </w:r>
    </w:p>
    <w:p w:rsidR="00195A29" w:rsidRPr="00524316" w:rsidRDefault="00195A29" w:rsidP="00195A29">
      <w:pPr>
        <w:pStyle w:val="cf0"/>
        <w:spacing w:before="0" w:beforeAutospacing="0" w:after="0" w:afterAutospacing="0"/>
        <w:ind w:left="426"/>
        <w:contextualSpacing/>
        <w:jc w:val="both"/>
      </w:pPr>
      <w:r w:rsidRPr="00524316">
        <w:rPr>
          <w:i/>
          <w:iCs/>
        </w:rPr>
        <w:t xml:space="preserve">a) </w:t>
      </w:r>
      <w:r w:rsidRPr="00524316">
        <w:t>csőd- vagy felszámolási eljárás, végelszámolás, önkormányzati adósságrendezési eljárás alatt áll;</w:t>
      </w:r>
    </w:p>
    <w:p w:rsidR="00195A29" w:rsidRPr="00524316" w:rsidRDefault="00195A29" w:rsidP="00195A29">
      <w:pPr>
        <w:pStyle w:val="cf0"/>
        <w:spacing w:before="0" w:beforeAutospacing="0" w:after="0" w:afterAutospacing="0"/>
        <w:ind w:left="426"/>
        <w:contextualSpacing/>
        <w:jc w:val="both"/>
      </w:pPr>
      <w:r w:rsidRPr="00524316">
        <w:rPr>
          <w:i/>
          <w:iCs/>
        </w:rPr>
        <w:t xml:space="preserve">b) </w:t>
      </w:r>
      <w:r w:rsidRPr="00524316">
        <w:t>tevékenységét felfüggesztette vagy akinek tevékenységét felfüggesztették;</w:t>
      </w:r>
    </w:p>
    <w:p w:rsidR="00195A29" w:rsidRPr="00524316" w:rsidRDefault="00195A29" w:rsidP="00195A29">
      <w:pPr>
        <w:pStyle w:val="cf0"/>
        <w:spacing w:before="0" w:beforeAutospacing="0" w:after="0" w:afterAutospacing="0"/>
        <w:ind w:left="426"/>
        <w:contextualSpacing/>
        <w:jc w:val="both"/>
      </w:pPr>
      <w:r w:rsidRPr="00524316">
        <w:rPr>
          <w:i/>
          <w:iCs/>
        </w:rPr>
        <w:t xml:space="preserve">c) </w:t>
      </w:r>
      <w:r w:rsidRPr="00524316">
        <w:t xml:space="preserve">az adózás rendjéről szóló </w:t>
      </w:r>
      <w:r>
        <w:t>törvény</w:t>
      </w:r>
      <w:r w:rsidRPr="00524316">
        <w:t xml:space="preserve"> szerinti, hatvan napnál régebben lejárt esedékességű köztartozással rendelkezik;</w:t>
      </w:r>
    </w:p>
    <w:p w:rsidR="00195A29" w:rsidRPr="00524316" w:rsidRDefault="00195A29" w:rsidP="00195A29">
      <w:pPr>
        <w:pStyle w:val="cf0"/>
        <w:spacing w:before="0" w:beforeAutospacing="0" w:after="0" w:afterAutospacing="0"/>
        <w:ind w:left="426"/>
        <w:contextualSpacing/>
        <w:jc w:val="both"/>
      </w:pPr>
      <w:r w:rsidRPr="00524316">
        <w:rPr>
          <w:i/>
          <w:iCs/>
        </w:rPr>
        <w:t>d)</w:t>
      </w:r>
      <w:r>
        <w:rPr>
          <w:i/>
          <w:iCs/>
          <w:vertAlign w:val="superscript"/>
        </w:rPr>
        <w:t xml:space="preserve"> </w:t>
      </w:r>
      <w:r w:rsidRPr="00524316">
        <w:t>az alábbi bűncselekmények elkövetése miatt büntetett előéletű:</w:t>
      </w:r>
    </w:p>
    <w:p w:rsidR="00195A29" w:rsidRPr="00524316" w:rsidRDefault="00195A29" w:rsidP="00195A29">
      <w:pPr>
        <w:pStyle w:val="cf0"/>
        <w:spacing w:before="0" w:beforeAutospacing="0" w:after="0" w:afterAutospacing="0"/>
        <w:ind w:left="426"/>
        <w:contextualSpacing/>
        <w:jc w:val="both"/>
      </w:pPr>
      <w:r w:rsidRPr="00524316">
        <w:rPr>
          <w:i/>
          <w:iCs/>
        </w:rPr>
        <w:t xml:space="preserve">da) </w:t>
      </w:r>
      <w:r w:rsidRPr="00524316">
        <w:t xml:space="preserve">a 2013. június 30-ig hatályban volt, a </w:t>
      </w:r>
      <w:hyperlink r:id="rId6" w:history="1">
        <w:r w:rsidRPr="00524316">
          <w:rPr>
            <w:rStyle w:val="Hiperhivatkozs"/>
          </w:rPr>
          <w:t>Büntető Törvénykönyvről</w:t>
        </w:r>
      </w:hyperlink>
      <w:r w:rsidRPr="00524316">
        <w:t xml:space="preserve"> szóló </w:t>
      </w:r>
      <w:hyperlink r:id="rId7" w:history="1">
        <w:r w:rsidRPr="00524316">
          <w:rPr>
            <w:rStyle w:val="Hiperhivatkozs"/>
          </w:rPr>
          <w:t>1978. évi IV. törvény XV. fejezet VI. címében</w:t>
        </w:r>
      </w:hyperlink>
      <w:r w:rsidRPr="00524316">
        <w:t xml:space="preserve"> meghatározott közélet tisztasága elleni vagy </w:t>
      </w:r>
      <w:hyperlink r:id="rId8" w:history="1">
        <w:r w:rsidRPr="00524316">
          <w:rPr>
            <w:rStyle w:val="Hiperhivatkozs"/>
          </w:rPr>
          <w:t>XVII. fejezetében</w:t>
        </w:r>
      </w:hyperlink>
      <w:r w:rsidRPr="00524316">
        <w:t xml:space="preserve"> meghatározott gazdasági bűncselekmény,</w:t>
      </w:r>
    </w:p>
    <w:p w:rsidR="00195A29" w:rsidRPr="00524316" w:rsidRDefault="00195A29" w:rsidP="00195A29">
      <w:pPr>
        <w:pStyle w:val="cf0"/>
        <w:spacing w:before="0" w:beforeAutospacing="0" w:after="0" w:afterAutospacing="0"/>
        <w:ind w:left="426"/>
        <w:contextualSpacing/>
        <w:jc w:val="both"/>
      </w:pPr>
      <w:r w:rsidRPr="00524316">
        <w:rPr>
          <w:i/>
          <w:iCs/>
        </w:rPr>
        <w:t xml:space="preserve">db) </w:t>
      </w:r>
      <w:r w:rsidRPr="00524316">
        <w:t xml:space="preserve">a </w:t>
      </w:r>
      <w:hyperlink r:id="rId9" w:history="1">
        <w:r w:rsidRPr="00524316">
          <w:rPr>
            <w:rStyle w:val="Hiperhivatkozs"/>
          </w:rPr>
          <w:t>Büntető Törvénykönyvről</w:t>
        </w:r>
      </w:hyperlink>
      <w:r w:rsidRPr="00524316">
        <w:t xml:space="preserve"> szóló </w:t>
      </w:r>
      <w:hyperlink r:id="rId10" w:history="1">
        <w:r w:rsidRPr="00524316">
          <w:rPr>
            <w:rStyle w:val="Hiperhivatkozs"/>
          </w:rPr>
          <w:t>2012. évi C. törvény XXVII. Fejezetében</w:t>
        </w:r>
      </w:hyperlink>
      <w:r w:rsidRPr="00524316">
        <w:t xml:space="preserve"> meghatározott korrupciós bűncselekmény, </w:t>
      </w:r>
      <w:hyperlink r:id="rId11" w:history="1">
        <w:r w:rsidRPr="00524316">
          <w:rPr>
            <w:rStyle w:val="Hiperhivatkozs"/>
          </w:rPr>
          <w:t>XXXVIII. Fejezetében</w:t>
        </w:r>
      </w:hyperlink>
      <w:r w:rsidRPr="00524316">
        <w:t xml:space="preserve"> meghatározott pénz- és bélyegforgalom biztonsága elleni bűncselekmény, </w:t>
      </w:r>
      <w:hyperlink r:id="rId12" w:history="1">
        <w:r w:rsidRPr="00524316">
          <w:rPr>
            <w:rStyle w:val="Hiperhivatkozs"/>
          </w:rPr>
          <w:t>XXXIX. Fejezetében</w:t>
        </w:r>
      </w:hyperlink>
      <w:r w:rsidRPr="00524316">
        <w:t xml:space="preserve"> meghatározott költségvetést károsító bűncselekmény, </w:t>
      </w:r>
      <w:hyperlink r:id="rId13" w:history="1">
        <w:r w:rsidRPr="00524316">
          <w:rPr>
            <w:rStyle w:val="Hiperhivatkozs"/>
          </w:rPr>
          <w:t>XL. Fejezetében</w:t>
        </w:r>
      </w:hyperlink>
      <w:r w:rsidRPr="00524316">
        <w:t xml:space="preserve"> meghatározott pénzmosás, </w:t>
      </w:r>
      <w:hyperlink r:id="rId14" w:history="1">
        <w:r w:rsidRPr="00524316">
          <w:rPr>
            <w:rStyle w:val="Hiperhivatkozs"/>
          </w:rPr>
          <w:t>XLI. Fejezetében</w:t>
        </w:r>
      </w:hyperlink>
      <w:r w:rsidRPr="00524316">
        <w:t xml:space="preserve"> meghatározott gazdálkodás rendjét sértő bűncselekmény, </w:t>
      </w:r>
      <w:hyperlink r:id="rId15" w:history="1">
        <w:r w:rsidRPr="00524316">
          <w:rPr>
            <w:rStyle w:val="Hiperhivatkozs"/>
          </w:rPr>
          <w:t>XLII. Fejezetében</w:t>
        </w:r>
      </w:hyperlink>
      <w:r w:rsidRPr="00524316">
        <w:t xml:space="preserve"> meghatározott fogyasztók érdekeit és a gazdasági verseny tisztaságát sértő bűncselekmény vagy </w:t>
      </w:r>
      <w:hyperlink r:id="rId16" w:history="1">
        <w:r w:rsidRPr="00524316">
          <w:rPr>
            <w:rStyle w:val="Hiperhivatkozs"/>
          </w:rPr>
          <w:t>XLIII. Fejezetében</w:t>
        </w:r>
      </w:hyperlink>
      <w:r w:rsidRPr="00524316">
        <w:t xml:space="preserve"> meghatározott tiltott adatszerzés és az információs rendszer elleni bűncselekmény;</w:t>
      </w:r>
    </w:p>
    <w:p w:rsidR="00195A29" w:rsidRPr="00524316" w:rsidRDefault="00195A29" w:rsidP="00195A29">
      <w:pPr>
        <w:pStyle w:val="cf0"/>
        <w:spacing w:before="0" w:beforeAutospacing="0" w:after="0" w:afterAutospacing="0"/>
        <w:ind w:left="426"/>
        <w:contextualSpacing/>
        <w:jc w:val="both"/>
      </w:pPr>
      <w:r w:rsidRPr="00524316">
        <w:rPr>
          <w:i/>
          <w:iCs/>
        </w:rPr>
        <w:t xml:space="preserve">e) </w:t>
      </w:r>
      <w:r w:rsidRPr="00524316">
        <w:t xml:space="preserve">gazdálkodó szervezetben vagy gazdasági társaságban vezető tisztség betöltését kizáró foglalkozástól eltiltás hatálya alatt áll, illetve akinek tevékenységét a jogi személlyel szemben alkalmazható büntetőjogi intézkedésekről szóló </w:t>
      </w:r>
      <w:hyperlink r:id="rId17" w:history="1">
        <w:r w:rsidRPr="00524316">
          <w:rPr>
            <w:rStyle w:val="Hiperhivatkozs"/>
          </w:rPr>
          <w:t>2001. évi CIV. törvény 5. § (2) bekezdése</w:t>
        </w:r>
      </w:hyperlink>
      <w:r w:rsidRPr="00524316">
        <w:t xml:space="preserve"> alapján a bíróság jogerős ítéletében korlátozta;</w:t>
      </w:r>
    </w:p>
    <w:p w:rsidR="00195A29" w:rsidRPr="00524316" w:rsidRDefault="00195A29" w:rsidP="00195A29">
      <w:pPr>
        <w:pStyle w:val="cf0"/>
        <w:spacing w:before="0" w:beforeAutospacing="0" w:after="0" w:afterAutospacing="0"/>
        <w:ind w:left="426"/>
        <w:contextualSpacing/>
        <w:jc w:val="both"/>
      </w:pPr>
      <w:r w:rsidRPr="00524316">
        <w:rPr>
          <w:i/>
          <w:iCs/>
        </w:rPr>
        <w:t xml:space="preserve">f) </w:t>
      </w:r>
      <w:r w:rsidRPr="00524316">
        <w:t>állami vagyon hasznosítására irányuló korábbi - három évnél nem régebben lezárult - eljárásban hamis adatot szolgáltatott, és ezért az eljárásból kizárták.</w:t>
      </w:r>
    </w:p>
    <w:p w:rsidR="00195A29" w:rsidRDefault="00195A29" w:rsidP="00195A29">
      <w:pPr>
        <w:pStyle w:val="Listaszerbekezds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195A29" w:rsidRDefault="00195A29" w:rsidP="0016012F">
      <w:pPr>
        <w:jc w:val="both"/>
        <w:rPr>
          <w:rFonts w:ascii="Times New Roman" w:hAnsi="Times New Roman" w:cs="Times New Roman"/>
          <w:sz w:val="24"/>
          <w:szCs w:val="24"/>
        </w:rPr>
      </w:pPr>
      <w:r w:rsidRPr="00195A29">
        <w:rPr>
          <w:rFonts w:ascii="Times New Roman" w:hAnsi="Times New Roman" w:cs="Times New Roman"/>
          <w:sz w:val="24"/>
          <w:szCs w:val="24"/>
        </w:rPr>
        <w:t>Kelt:</w:t>
      </w:r>
      <w:r>
        <w:rPr>
          <w:rFonts w:ascii="Times New Roman" w:hAnsi="Times New Roman" w:cs="Times New Roman"/>
          <w:sz w:val="24"/>
          <w:szCs w:val="24"/>
        </w:rPr>
        <w:t xml:space="preserve"> ……………………………., 20</w:t>
      </w:r>
      <w:r w:rsidR="007673C6">
        <w:rPr>
          <w:rFonts w:ascii="Times New Roman" w:hAnsi="Times New Roman" w:cs="Times New Roman"/>
          <w:sz w:val="24"/>
          <w:szCs w:val="24"/>
        </w:rPr>
        <w:t>24</w:t>
      </w:r>
      <w:r>
        <w:rPr>
          <w:rFonts w:ascii="Times New Roman" w:hAnsi="Times New Roman" w:cs="Times New Roman"/>
          <w:sz w:val="24"/>
          <w:szCs w:val="24"/>
        </w:rPr>
        <w:t>. ………………</w:t>
      </w:r>
    </w:p>
    <w:p w:rsidR="00195A29" w:rsidRPr="00F42F45" w:rsidRDefault="00195A29" w:rsidP="00195A29">
      <w:pPr>
        <w:rPr>
          <w:rFonts w:ascii="Times New Roman" w:hAnsi="Times New Roman"/>
          <w:sz w:val="24"/>
          <w:szCs w:val="24"/>
        </w:rPr>
      </w:pPr>
    </w:p>
    <w:p w:rsidR="00195A29" w:rsidRPr="00F42F45" w:rsidRDefault="00195A29" w:rsidP="00195A29">
      <w:pPr>
        <w:rPr>
          <w:rFonts w:ascii="Times New Roman" w:hAnsi="Times New Roman"/>
          <w:sz w:val="24"/>
          <w:szCs w:val="24"/>
        </w:rPr>
      </w:pP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</w:r>
      <w:r w:rsidRPr="00F42F45">
        <w:rPr>
          <w:rFonts w:ascii="Times New Roman" w:hAnsi="Times New Roman"/>
          <w:sz w:val="24"/>
          <w:szCs w:val="24"/>
        </w:rPr>
        <w:tab/>
        <w:t xml:space="preserve">  ________________________</w:t>
      </w:r>
    </w:p>
    <w:p w:rsidR="00195A29" w:rsidRPr="00F42F45" w:rsidRDefault="00195A29" w:rsidP="00195A29">
      <w:pPr>
        <w:ind w:left="5664" w:firstLine="708"/>
        <w:rPr>
          <w:rFonts w:ascii="Times New Roman" w:hAnsi="Times New Roman"/>
          <w:sz w:val="24"/>
          <w:szCs w:val="24"/>
        </w:rPr>
      </w:pPr>
      <w:r w:rsidRPr="00F42F45">
        <w:rPr>
          <w:rFonts w:ascii="Times New Roman" w:hAnsi="Times New Roman"/>
          <w:sz w:val="24"/>
          <w:szCs w:val="24"/>
        </w:rPr>
        <w:t xml:space="preserve"> Cégszerű aláírás</w:t>
      </w:r>
    </w:p>
    <w:p w:rsidR="00195A29" w:rsidRPr="00195A29" w:rsidRDefault="00195A29" w:rsidP="0016012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95A29" w:rsidRPr="00195A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1299" w:rsidRDefault="00651299" w:rsidP="0016012F">
      <w:pPr>
        <w:spacing w:after="0" w:line="240" w:lineRule="auto"/>
      </w:pPr>
      <w:r>
        <w:separator/>
      </w:r>
    </w:p>
  </w:endnote>
  <w:endnote w:type="continuationSeparator" w:id="0">
    <w:p w:rsidR="00651299" w:rsidRDefault="00651299" w:rsidP="001601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1299" w:rsidRDefault="00651299" w:rsidP="0016012F">
      <w:pPr>
        <w:spacing w:after="0" w:line="240" w:lineRule="auto"/>
      </w:pPr>
      <w:r>
        <w:separator/>
      </w:r>
    </w:p>
  </w:footnote>
  <w:footnote w:type="continuationSeparator" w:id="0">
    <w:p w:rsidR="00651299" w:rsidRDefault="00651299" w:rsidP="001601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12F"/>
    <w:rsid w:val="00012343"/>
    <w:rsid w:val="0016012F"/>
    <w:rsid w:val="0019509B"/>
    <w:rsid w:val="00195A29"/>
    <w:rsid w:val="00651299"/>
    <w:rsid w:val="007673C6"/>
    <w:rsid w:val="008023F8"/>
    <w:rsid w:val="00B04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D7372A-B1FA-4CFD-B54C-ECE8DE42A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160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6012F"/>
  </w:style>
  <w:style w:type="paragraph" w:styleId="llb">
    <w:name w:val="footer"/>
    <w:basedOn w:val="Norml"/>
    <w:link w:val="llbChar"/>
    <w:uiPriority w:val="99"/>
    <w:unhideWhenUsed/>
    <w:rsid w:val="001601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6012F"/>
  </w:style>
  <w:style w:type="paragraph" w:styleId="Listaszerbekezds">
    <w:name w:val="List Paragraph"/>
    <w:basedOn w:val="Norml"/>
    <w:uiPriority w:val="34"/>
    <w:qFormat/>
    <w:rsid w:val="00195A29"/>
    <w:pPr>
      <w:ind w:left="720"/>
      <w:contextualSpacing/>
    </w:pPr>
  </w:style>
  <w:style w:type="paragraph" w:customStyle="1" w:styleId="cf0">
    <w:name w:val="cf0"/>
    <w:basedOn w:val="Norml"/>
    <w:rsid w:val="00195A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195A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j.jogtar.hu/" TargetMode="External"/><Relationship Id="rId13" Type="http://schemas.openxmlformats.org/officeDocument/2006/relationships/hyperlink" Target="http://uj.jogtar.hu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j.jogtar.hu/" TargetMode="External"/><Relationship Id="rId12" Type="http://schemas.openxmlformats.org/officeDocument/2006/relationships/hyperlink" Target="http://uj.jogtar.hu/" TargetMode="External"/><Relationship Id="rId17" Type="http://schemas.openxmlformats.org/officeDocument/2006/relationships/hyperlink" Target="http://uj.jogtar.h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uj.jogtar.hu/" TargetMode="External"/><Relationship Id="rId1" Type="http://schemas.openxmlformats.org/officeDocument/2006/relationships/styles" Target="styles.xml"/><Relationship Id="rId6" Type="http://schemas.openxmlformats.org/officeDocument/2006/relationships/hyperlink" Target="http://uj.jogtar.hu/" TargetMode="External"/><Relationship Id="rId11" Type="http://schemas.openxmlformats.org/officeDocument/2006/relationships/hyperlink" Target="http://uj.jogtar.hu/" TargetMode="External"/><Relationship Id="rId5" Type="http://schemas.openxmlformats.org/officeDocument/2006/relationships/endnotes" Target="endnotes.xml"/><Relationship Id="rId15" Type="http://schemas.openxmlformats.org/officeDocument/2006/relationships/hyperlink" Target="http://uj.jogtar.hu/" TargetMode="External"/><Relationship Id="rId10" Type="http://schemas.openxmlformats.org/officeDocument/2006/relationships/hyperlink" Target="http://uj.jogtar.hu/" TargetMode="External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://uj.jogtar.hu/" TargetMode="External"/><Relationship Id="rId14" Type="http://schemas.openxmlformats.org/officeDocument/2006/relationships/hyperlink" Target="http://uj.jogtar.hu/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Jósa András Megyei Kórház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Bodó László</dc:creator>
  <cp:keywords/>
  <dc:description/>
  <cp:lastModifiedBy>Baraksó Erna Judit</cp:lastModifiedBy>
  <cp:revision>2</cp:revision>
  <dcterms:created xsi:type="dcterms:W3CDTF">2024-03-25T12:11:00Z</dcterms:created>
  <dcterms:modified xsi:type="dcterms:W3CDTF">2024-03-25T12:11:00Z</dcterms:modified>
</cp:coreProperties>
</file>